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BD0B79">
              <w:rPr>
                <w:rFonts w:ascii="Times New Roman" w:hAnsi="Times New Roman"/>
                <w:b/>
                <w:sz w:val="26"/>
                <w:szCs w:val="26"/>
                <w:u w:val="none"/>
                <w:lang w:val="en-US"/>
              </w:rPr>
              <w:t>……………</w:t>
            </w:r>
            <w:bookmarkStart w:id="0" w:name="_GoBack"/>
            <w:bookmarkEnd w:id="0"/>
          </w:p>
          <w:p w:rsidR="003C4519" w:rsidRPr="003C4519" w:rsidRDefault="00BD0B79" w:rsidP="005A53A4">
            <w:pPr>
              <w:jc w:val="center"/>
              <w:rPr>
                <w:rFonts w:ascii="Times New Roman" w:hAnsi="Times New Roman"/>
                <w:b/>
                <w:sz w:val="26"/>
                <w:szCs w:val="26"/>
                <w:u w:val="none"/>
              </w:rPr>
            </w:pPr>
            <w:r>
              <w:rPr>
                <w:rFonts w:ascii="Times New Roman" w:hAnsi="Times New Roman"/>
                <w:b/>
                <w:noProof/>
                <w:sz w:val="26"/>
                <w:szCs w:val="26"/>
                <w:u w:val="none"/>
                <w:lang w:val="en-US" w:eastAsia="en-US"/>
              </w:rPr>
              <w:pict>
                <v:line id="Straight Connector 4" o:spid="_x0000_s1026" style="position:absolute;left:0;text-align:left;z-index:251659264;visibility:visible" from="60.75pt,3.9pt" to="156.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"/>
              </w:pic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BD0B79" w:rsidP="005A53A4">
            <w:pPr>
              <w:jc w:val="center"/>
              <w:rPr>
                <w:rFonts w:ascii="Times New Roman" w:hAnsi="Times New Roman"/>
                <w:b/>
                <w:sz w:val="26"/>
                <w:szCs w:val="26"/>
                <w:u w:val="none"/>
              </w:rPr>
            </w:pPr>
            <w:r>
              <w:rPr>
                <w:rFonts w:ascii="Times New Roman" w:hAnsi="Times New Roman"/>
                <w:b/>
                <w:noProof/>
                <w:sz w:val="26"/>
                <w:szCs w:val="26"/>
                <w:u w:val="none"/>
                <w:lang w:val="en-US" w:eastAsia="en-US"/>
              </w:rPr>
              <w:pict>
                <v:line id="Straight Connector 3" o:spid="_x0000_s1027" style="position:absolute;left:0;text-align:left;z-index:251660288;visibility:visible" from="48.6pt,2.15pt" to="227.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"/>
              </w:pic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074E12">
        <w:rPr>
          <w:rFonts w:ascii="Times New Roman" w:hAnsi="Times New Roman"/>
          <w:b/>
          <w:szCs w:val="28"/>
          <w:u w:val="none"/>
          <w:lang w:val="en-US"/>
        </w:rPr>
        <w:t xml:space="preserve">tổ chức </w:t>
      </w:r>
      <w:r w:rsidR="000466A4">
        <w:rPr>
          <w:rFonts w:ascii="Times New Roman" w:hAnsi="Times New Roman"/>
          <w:b/>
          <w:szCs w:val="28"/>
          <w:u w:val="none"/>
          <w:lang w:val="en-US"/>
        </w:rPr>
        <w:t>hoạt động giờ ngủ cho trẻ</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125546">
        <w:rPr>
          <w:rFonts w:ascii="Times New Roman" w:hAnsi="Times New Roman"/>
          <w:u w:val="none"/>
          <w:lang w:val="en-US"/>
        </w:rPr>
        <w:t>...</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125546">
        <w:rPr>
          <w:rFonts w:ascii="Times New Roman" w:hAnsi="Times New Roman"/>
          <w:szCs w:val="28"/>
          <w:u w:val="none"/>
          <w:lang w:val="en-US" w:eastAsia="en-US"/>
        </w:rPr>
        <w:t>...</w:t>
      </w:r>
      <w:r>
        <w:rPr>
          <w:rFonts w:ascii="Times New Roman" w:hAnsi="Times New Roman"/>
          <w:szCs w:val="28"/>
          <w:u w:val="none"/>
          <w:lang w:val="en-US" w:eastAsia="en-US"/>
        </w:rPr>
        <w:t>.</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Default="008B1813" w:rsidP="008B1813">
      <w:pPr>
        <w:spacing w:line="288" w:lineRule="auto"/>
        <w:rPr>
          <w:rFonts w:ascii="Times New Roman" w:hAnsi="Times New Roman"/>
          <w:b/>
          <w:szCs w:val="28"/>
          <w:u w:val="none"/>
          <w:lang w:val="en-US" w:eastAsia="en-US"/>
        </w:rPr>
      </w:pPr>
      <w:r>
        <w:rPr>
          <w:rFonts w:ascii="Times New Roman" w:hAnsi="Times New Roman"/>
          <w:b/>
          <w:szCs w:val="28"/>
          <w:u w:val="none"/>
          <w:lang w:val="en-US" w:eastAsia="en-US"/>
        </w:rPr>
        <w:t xml:space="preserve">I. </w:t>
      </w:r>
      <w:r w:rsidR="00F44A29" w:rsidRPr="008B1813">
        <w:rPr>
          <w:rFonts w:ascii="Times New Roman" w:hAnsi="Times New Roman"/>
          <w:b/>
          <w:szCs w:val="28"/>
          <w:u w:val="none"/>
          <w:lang w:val="en-US" w:eastAsia="en-US"/>
        </w:rPr>
        <w:t>N</w:t>
      </w:r>
      <w:r w:rsidR="00F44A29" w:rsidRPr="008B1813">
        <w:rPr>
          <w:rFonts w:ascii="Times New Roman" w:hAnsi="Times New Roman" w:cs="Arial"/>
          <w:b/>
          <w:szCs w:val="28"/>
          <w:u w:val="none"/>
          <w:lang w:val="en-US" w:eastAsia="en-US"/>
        </w:rPr>
        <w:t>ộ</w:t>
      </w:r>
      <w:r w:rsidR="00F44A29" w:rsidRPr="008B1813">
        <w:rPr>
          <w:rFonts w:ascii="Times New Roman" w:hAnsi="Times New Roman"/>
          <w:b/>
          <w:szCs w:val="28"/>
          <w:u w:val="none"/>
          <w:lang w:val="en-US" w:eastAsia="en-US"/>
        </w:rPr>
        <w:t xml:space="preserve">i dung </w:t>
      </w:r>
      <w:r w:rsidR="00F44A29" w:rsidRPr="008B1813">
        <w:rPr>
          <w:rFonts w:ascii="Times New Roman" w:hAnsi="Times New Roman" w:cs="Arial"/>
          <w:b/>
          <w:szCs w:val="28"/>
          <w:u w:val="none"/>
          <w:lang w:val="en-US" w:eastAsia="en-US"/>
        </w:rPr>
        <w:t>đ</w:t>
      </w:r>
      <w:r w:rsidR="00F44A29" w:rsidRPr="008B1813">
        <w:rPr>
          <w:rFonts w:ascii="Times New Roman" w:hAnsi="Times New Roman"/>
          <w:b/>
          <w:szCs w:val="28"/>
          <w:u w:val="none"/>
          <w:lang w:val="en-US" w:eastAsia="en-US"/>
        </w:rPr>
        <w:t>ánh giá:</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5954"/>
        <w:gridCol w:w="1134"/>
        <w:gridCol w:w="1134"/>
      </w:tblGrid>
      <w:tr w:rsidR="00C3328D" w:rsidRPr="00C3328D" w:rsidTr="00642DE9">
        <w:trPr>
          <w:tblHeader/>
        </w:trPr>
        <w:tc>
          <w:tcPr>
            <w:tcW w:w="7876" w:type="dxa"/>
            <w:gridSpan w:val="2"/>
            <w:vAlign w:val="center"/>
          </w:tcPr>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Nội dung đánh giá</w:t>
            </w:r>
          </w:p>
        </w:tc>
        <w:tc>
          <w:tcPr>
            <w:tcW w:w="1134" w:type="dxa"/>
            <w:shd w:val="clear" w:color="auto" w:fill="auto"/>
            <w:vAlign w:val="center"/>
          </w:tcPr>
          <w:p w:rsidR="00C3328D" w:rsidRPr="00C3328D" w:rsidRDefault="00C3328D" w:rsidP="00F62785">
            <w:pPr>
              <w:spacing w:before="120"/>
              <w:jc w:val="center"/>
              <w:rPr>
                <w:rFonts w:ascii="Times New Roman" w:hAnsi="Times New Roman"/>
                <w:b/>
                <w:sz w:val="24"/>
                <w:u w:val="none"/>
                <w:lang w:val="en-US"/>
              </w:rPr>
            </w:pPr>
            <w:r w:rsidRPr="00C3328D">
              <w:rPr>
                <w:rFonts w:ascii="Times New Roman" w:hAnsi="Times New Roman"/>
                <w:b/>
                <w:sz w:val="24"/>
                <w:u w:val="none"/>
                <w:lang w:val="en-US"/>
              </w:rPr>
              <w:t>Điểm thành phần</w:t>
            </w:r>
          </w:p>
        </w:tc>
        <w:tc>
          <w:tcPr>
            <w:tcW w:w="1134" w:type="dxa"/>
            <w:vAlign w:val="center"/>
          </w:tcPr>
          <w:p w:rsidR="00C3328D" w:rsidRPr="00C3328D" w:rsidRDefault="00C3328D" w:rsidP="00F62785">
            <w:pPr>
              <w:spacing w:before="120"/>
              <w:jc w:val="center"/>
              <w:rPr>
                <w:rFonts w:ascii="Times New Roman" w:hAnsi="Times New Roman"/>
                <w:b/>
                <w:sz w:val="24"/>
                <w:u w:val="none"/>
                <w:lang w:val="en-US"/>
              </w:rPr>
            </w:pPr>
            <w:r w:rsidRPr="00C3328D">
              <w:rPr>
                <w:rFonts w:ascii="Times New Roman" w:hAnsi="Times New Roman"/>
                <w:b/>
                <w:sz w:val="24"/>
                <w:u w:val="none"/>
                <w:lang w:val="en-US"/>
              </w:rPr>
              <w:t>Điểm chấm</w:t>
            </w:r>
          </w:p>
        </w:tc>
      </w:tr>
      <w:tr w:rsidR="00C3328D" w:rsidRPr="00C3328D" w:rsidTr="00642DE9">
        <w:tc>
          <w:tcPr>
            <w:tcW w:w="1922" w:type="dxa"/>
            <w:vMerge w:val="restart"/>
            <w:vAlign w:val="center"/>
          </w:tcPr>
          <w:p w:rsidR="00C3328D" w:rsidRPr="00C3328D" w:rsidRDefault="00C3328D" w:rsidP="00F62785">
            <w:pPr>
              <w:jc w:val="center"/>
              <w:rPr>
                <w:rFonts w:ascii="Times New Roman" w:hAnsi="Times New Roman"/>
                <w:b/>
                <w:sz w:val="24"/>
                <w:u w:val="none"/>
                <w:lang w:val="en-US"/>
              </w:rPr>
            </w:pPr>
            <w:r w:rsidRPr="00C3328D">
              <w:rPr>
                <w:rFonts w:ascii="Times New Roman" w:hAnsi="Times New Roman"/>
                <w:b/>
                <w:sz w:val="24"/>
                <w:u w:val="none"/>
                <w:lang w:val="en-US"/>
              </w:rPr>
              <w:t>1. Chuẩn bị</w:t>
            </w:r>
          </w:p>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rPr>
              <w:t>(3 điểm)</w:t>
            </w:r>
          </w:p>
        </w:tc>
        <w:tc>
          <w:tcPr>
            <w:tcW w:w="5954" w:type="dxa"/>
            <w:shd w:val="clear" w:color="auto" w:fill="auto"/>
            <w:vAlign w:val="center"/>
          </w:tcPr>
          <w:p w:rsidR="00C3328D" w:rsidRPr="00C3328D" w:rsidRDefault="00C3328D"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Vị trí </w:t>
            </w:r>
            <w:r w:rsidR="000466A4">
              <w:rPr>
                <w:rFonts w:ascii="Times New Roman" w:hAnsi="Times New Roman"/>
                <w:sz w:val="24"/>
                <w:u w:val="none"/>
                <w:lang w:val="en-US" w:eastAsia="en-US"/>
              </w:rPr>
              <w:t>phòng ngủ sạch sẽ, thoáng mát về mùa hè, ấm áp về mùa đông.</w:t>
            </w:r>
          </w:p>
          <w:p w:rsidR="00C3328D" w:rsidRPr="00C3328D" w:rsidRDefault="00C3328D"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Phân công trẻ trực nhật</w:t>
            </w:r>
            <w:r w:rsidR="000466A4">
              <w:rPr>
                <w:rFonts w:ascii="Times New Roman" w:hAnsi="Times New Roman"/>
                <w:sz w:val="24"/>
                <w:u w:val="none"/>
                <w:lang w:val="en-US" w:eastAsia="en-US"/>
              </w:rPr>
              <w:t>.</w:t>
            </w:r>
          </w:p>
          <w:p w:rsidR="00C3328D" w:rsidRPr="00C3328D" w:rsidRDefault="00C3328D" w:rsidP="000466A4">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w:t>
            </w:r>
            <w:r w:rsidR="000466A4">
              <w:rPr>
                <w:rFonts w:ascii="Times New Roman" w:hAnsi="Times New Roman"/>
                <w:sz w:val="24"/>
                <w:u w:val="none"/>
                <w:lang w:val="en-US" w:eastAsia="en-US"/>
              </w:rPr>
              <w:t>Chuẩn bị đầy đủ các đồ dùng (giường, giát giường, chăn, chiếu, gối, quạt...)</w:t>
            </w:r>
            <w:r w:rsidRPr="00C3328D">
              <w:rPr>
                <w:rFonts w:ascii="Times New Roman" w:hAnsi="Times New Roman"/>
                <w:sz w:val="24"/>
                <w:u w:val="none"/>
                <w:lang w:val="en-US" w:eastAsia="en-US"/>
              </w:rPr>
              <w:t>: Đủ số lượng, kích thước, kiểu dáng phù hợp lứa tuổi, đảm bảo an toàn.</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1.5</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B31D63">
        <w:trPr>
          <w:trHeight w:val="650"/>
        </w:trPr>
        <w:tc>
          <w:tcPr>
            <w:tcW w:w="1922" w:type="dxa"/>
            <w:vMerge/>
            <w:vAlign w:val="center"/>
          </w:tcPr>
          <w:p w:rsidR="00C3328D" w:rsidRPr="00C3328D" w:rsidRDefault="00C3328D" w:rsidP="00F62785">
            <w:pPr>
              <w:jc w:val="center"/>
              <w:rPr>
                <w:rFonts w:ascii="Times New Roman" w:hAnsi="Times New Roman"/>
                <w:b/>
                <w:sz w:val="24"/>
                <w:u w:val="none"/>
                <w:lang w:val="en-US"/>
              </w:rPr>
            </w:pPr>
          </w:p>
        </w:tc>
        <w:tc>
          <w:tcPr>
            <w:tcW w:w="5954" w:type="dxa"/>
            <w:shd w:val="clear" w:color="auto" w:fill="auto"/>
            <w:vAlign w:val="center"/>
          </w:tcPr>
          <w:p w:rsidR="00220611" w:rsidRPr="00C3328D" w:rsidRDefault="00C3328D" w:rsidP="000466A4">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w:t>
            </w:r>
            <w:r w:rsidR="000466A4">
              <w:rPr>
                <w:rFonts w:ascii="Times New Roman" w:hAnsi="Times New Roman"/>
                <w:sz w:val="24"/>
                <w:u w:val="none"/>
                <w:lang w:val="en-US" w:eastAsia="en-US"/>
              </w:rPr>
              <w:t>Kê giường (giát giường) phù hợp, có lối đi lại của cô và trẻ thuận tiện</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1.5</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B31D63">
        <w:trPr>
          <w:trHeight w:val="419"/>
        </w:trPr>
        <w:tc>
          <w:tcPr>
            <w:tcW w:w="1922" w:type="dxa"/>
            <w:vMerge w:val="restart"/>
            <w:vAlign w:val="center"/>
          </w:tcPr>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2. Nội dung    </w:t>
            </w:r>
          </w:p>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( 4 điểm)</w:t>
            </w:r>
          </w:p>
        </w:tc>
        <w:tc>
          <w:tcPr>
            <w:tcW w:w="5954" w:type="dxa"/>
            <w:shd w:val="clear" w:color="auto" w:fill="auto"/>
            <w:vAlign w:val="center"/>
          </w:tcPr>
          <w:p w:rsidR="00C3328D" w:rsidRPr="00C3328D" w:rsidRDefault="00C3328D"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Thể hiện đầy đủ nội dung theo quy trình.</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B31D63">
        <w:trPr>
          <w:trHeight w:val="566"/>
        </w:trPr>
        <w:tc>
          <w:tcPr>
            <w:tcW w:w="1922" w:type="dxa"/>
            <w:vMerge/>
            <w:vAlign w:val="center"/>
          </w:tcPr>
          <w:p w:rsidR="00C3328D" w:rsidRPr="00C3328D" w:rsidRDefault="00C3328D" w:rsidP="00F62785">
            <w:pPr>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Đảm bảo các yêu cầu của hoạt động về việc rèn kiến thức  kỹ năng, thái độ theo kế hoạch.</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7E7D43" w:rsidRPr="00C3328D" w:rsidTr="00B31D63">
        <w:trPr>
          <w:trHeight w:val="421"/>
        </w:trPr>
        <w:tc>
          <w:tcPr>
            <w:tcW w:w="1922" w:type="dxa"/>
            <w:vMerge w:val="restart"/>
            <w:vAlign w:val="center"/>
          </w:tcPr>
          <w:p w:rsidR="007E7D43" w:rsidRPr="00C3328D" w:rsidRDefault="007E7D43"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3.Phương pháp      </w:t>
            </w:r>
          </w:p>
          <w:p w:rsidR="007E7D43" w:rsidRPr="00C3328D" w:rsidRDefault="007E7D43"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 xml:space="preserve"> (9 điểm)</w:t>
            </w:r>
          </w:p>
        </w:tc>
        <w:tc>
          <w:tcPr>
            <w:tcW w:w="5954" w:type="dxa"/>
            <w:shd w:val="clear" w:color="auto" w:fill="auto"/>
            <w:vAlign w:val="center"/>
          </w:tcPr>
          <w:p w:rsidR="007E7D43" w:rsidRDefault="007E7D43"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w:t>
            </w:r>
            <w:r>
              <w:rPr>
                <w:rFonts w:ascii="Times New Roman" w:hAnsi="Times New Roman"/>
                <w:sz w:val="24"/>
                <w:u w:val="none"/>
                <w:lang w:val="en-US" w:eastAsia="en-US"/>
              </w:rPr>
              <w:t>Có lịch trực ca trưa phân công rõ ràng.</w:t>
            </w:r>
          </w:p>
        </w:tc>
        <w:tc>
          <w:tcPr>
            <w:tcW w:w="1134" w:type="dxa"/>
            <w:shd w:val="clear" w:color="auto" w:fill="auto"/>
            <w:vAlign w:val="center"/>
          </w:tcPr>
          <w:p w:rsidR="007E7D43" w:rsidRPr="00C3328D" w:rsidRDefault="003D572A" w:rsidP="00F62785">
            <w:pPr>
              <w:jc w:val="center"/>
              <w:rPr>
                <w:rFonts w:ascii="Times New Roman" w:hAnsi="Times New Roman"/>
                <w:sz w:val="24"/>
                <w:u w:val="none"/>
                <w:lang w:val="en-US" w:eastAsia="en-US"/>
              </w:rPr>
            </w:pPr>
            <w:r>
              <w:rPr>
                <w:rFonts w:ascii="Times New Roman" w:hAnsi="Times New Roman"/>
                <w:sz w:val="24"/>
                <w:u w:val="none"/>
                <w:lang w:val="en-US" w:eastAsia="en-US"/>
              </w:rPr>
              <w:t>0.5</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642DE9">
        <w:tc>
          <w:tcPr>
            <w:tcW w:w="1922" w:type="dxa"/>
            <w:vMerge/>
            <w:vAlign w:val="center"/>
          </w:tcPr>
          <w:p w:rsidR="007E7D43" w:rsidRPr="00C3328D" w:rsidRDefault="007E7D43" w:rsidP="00F62785">
            <w:pPr>
              <w:jc w:val="center"/>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F62785">
            <w:pPr>
              <w:jc w:val="both"/>
              <w:rPr>
                <w:rFonts w:ascii="Times New Roman" w:hAnsi="Times New Roman"/>
                <w:sz w:val="24"/>
                <w:u w:val="none"/>
                <w:lang w:val="en-US" w:eastAsia="en-US"/>
              </w:rPr>
            </w:pPr>
            <w:r>
              <w:rPr>
                <w:rFonts w:ascii="Times New Roman" w:hAnsi="Times New Roman"/>
                <w:sz w:val="24"/>
                <w:u w:val="none"/>
                <w:lang w:val="en-US" w:eastAsia="en-US"/>
              </w:rPr>
              <w:t xml:space="preserve">- Đúng </w:t>
            </w:r>
            <w:r w:rsidRPr="00C3328D">
              <w:rPr>
                <w:rFonts w:ascii="Times New Roman" w:hAnsi="Times New Roman"/>
                <w:sz w:val="24"/>
                <w:u w:val="none"/>
                <w:lang w:val="en-US" w:eastAsia="en-US"/>
              </w:rPr>
              <w:t>quy trình, phương pháp tổ chức hoạt động theo hướng dẫn thực hiện chương trình.</w:t>
            </w:r>
          </w:p>
        </w:tc>
        <w:tc>
          <w:tcPr>
            <w:tcW w:w="1134" w:type="dxa"/>
            <w:shd w:val="clear" w:color="auto" w:fill="auto"/>
            <w:vAlign w:val="center"/>
          </w:tcPr>
          <w:p w:rsidR="007E7D43" w:rsidRPr="00C3328D" w:rsidRDefault="007E7D43"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2.0</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642DE9">
        <w:tc>
          <w:tcPr>
            <w:tcW w:w="1922" w:type="dxa"/>
            <w:vMerge/>
            <w:vAlign w:val="center"/>
          </w:tcPr>
          <w:p w:rsidR="007E7D43" w:rsidRPr="00C3328D" w:rsidRDefault="007E7D43" w:rsidP="00F62785">
            <w:pPr>
              <w:jc w:val="both"/>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220611">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w:t>
            </w:r>
            <w:r>
              <w:rPr>
                <w:rFonts w:ascii="Times New Roman" w:hAnsi="Times New Roman"/>
                <w:sz w:val="24"/>
                <w:u w:val="none"/>
                <w:lang w:val="en-US" w:eastAsia="en-US"/>
              </w:rPr>
              <w:t xml:space="preserve">Có kỹ năng, nghệ thuật đưa trẻ vào giấc ngủ ngon (kể chuyện, đọc thơ, bật nhạc nhẹ...) </w:t>
            </w:r>
          </w:p>
        </w:tc>
        <w:tc>
          <w:tcPr>
            <w:tcW w:w="1134" w:type="dxa"/>
            <w:shd w:val="clear" w:color="auto" w:fill="auto"/>
            <w:vAlign w:val="center"/>
          </w:tcPr>
          <w:p w:rsidR="007E7D43" w:rsidRPr="00C3328D" w:rsidRDefault="003D572A" w:rsidP="003D572A">
            <w:pPr>
              <w:jc w:val="center"/>
              <w:rPr>
                <w:rFonts w:ascii="Times New Roman" w:hAnsi="Times New Roman"/>
                <w:sz w:val="24"/>
                <w:u w:val="none"/>
                <w:lang w:val="en-US" w:eastAsia="en-US"/>
              </w:rPr>
            </w:pPr>
            <w:r>
              <w:rPr>
                <w:rFonts w:ascii="Times New Roman" w:hAnsi="Times New Roman"/>
                <w:sz w:val="24"/>
                <w:u w:val="none"/>
                <w:lang w:val="en-US" w:eastAsia="en-US"/>
              </w:rPr>
              <w:t>1</w:t>
            </w:r>
            <w:r w:rsidR="007E7D43" w:rsidRPr="00C3328D">
              <w:rPr>
                <w:rFonts w:ascii="Times New Roman" w:hAnsi="Times New Roman"/>
                <w:sz w:val="24"/>
                <w:u w:val="none"/>
                <w:lang w:val="en-US" w:eastAsia="en-US"/>
              </w:rPr>
              <w:t>.</w:t>
            </w:r>
            <w:r>
              <w:rPr>
                <w:rFonts w:ascii="Times New Roman" w:hAnsi="Times New Roman"/>
                <w:sz w:val="24"/>
                <w:u w:val="none"/>
                <w:lang w:val="en-US" w:eastAsia="en-US"/>
              </w:rPr>
              <w:t>5</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642DE9">
        <w:tc>
          <w:tcPr>
            <w:tcW w:w="1922" w:type="dxa"/>
            <w:vMerge/>
            <w:vAlign w:val="center"/>
          </w:tcPr>
          <w:p w:rsidR="007E7D43" w:rsidRPr="00C3328D" w:rsidRDefault="007E7D43" w:rsidP="00F62785">
            <w:pPr>
              <w:jc w:val="both"/>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220611">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Linh hoạt xử lý các tình huống trong qua trình trẻ </w:t>
            </w:r>
            <w:r>
              <w:rPr>
                <w:rFonts w:ascii="Times New Roman" w:hAnsi="Times New Roman"/>
                <w:sz w:val="24"/>
                <w:u w:val="none"/>
                <w:lang w:val="en-US" w:eastAsia="en-US"/>
              </w:rPr>
              <w:t xml:space="preserve">ngủ, biết quan tâm, điều chỉnh các yếu tố tác động đến giấc ngủ của trẻ (quần áo, chăn gối, quạt, ánh sáng, tiếng ồn...)                           </w:t>
            </w:r>
          </w:p>
        </w:tc>
        <w:tc>
          <w:tcPr>
            <w:tcW w:w="1134" w:type="dxa"/>
            <w:shd w:val="clear" w:color="auto" w:fill="auto"/>
            <w:vAlign w:val="center"/>
          </w:tcPr>
          <w:p w:rsidR="007E7D43" w:rsidRPr="00C3328D" w:rsidRDefault="007E7D43"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1.0</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642DE9">
        <w:tc>
          <w:tcPr>
            <w:tcW w:w="1922" w:type="dxa"/>
            <w:vMerge/>
            <w:vAlign w:val="center"/>
          </w:tcPr>
          <w:p w:rsidR="007E7D43" w:rsidRPr="00C3328D" w:rsidRDefault="007E7D43" w:rsidP="00F62785">
            <w:pPr>
              <w:jc w:val="both"/>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Sắp xếp và sử dụng các phương tiện hợp lý. </w:t>
            </w:r>
          </w:p>
        </w:tc>
        <w:tc>
          <w:tcPr>
            <w:tcW w:w="1134" w:type="dxa"/>
            <w:shd w:val="clear" w:color="auto" w:fill="auto"/>
          </w:tcPr>
          <w:p w:rsidR="007E7D43" w:rsidRPr="00C3328D" w:rsidRDefault="007E7D43" w:rsidP="00F62785">
            <w:pPr>
              <w:jc w:val="center"/>
              <w:rPr>
                <w:rFonts w:ascii="Times New Roman" w:hAnsi="Times New Roman"/>
                <w:sz w:val="24"/>
              </w:rPr>
            </w:pPr>
            <w:r w:rsidRPr="00C3328D">
              <w:rPr>
                <w:rFonts w:ascii="Times New Roman" w:hAnsi="Times New Roman"/>
                <w:sz w:val="24"/>
                <w:u w:val="none"/>
                <w:lang w:val="en-US" w:eastAsia="en-US"/>
              </w:rPr>
              <w:t>1.0</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8236BA">
        <w:trPr>
          <w:trHeight w:val="423"/>
        </w:trPr>
        <w:tc>
          <w:tcPr>
            <w:tcW w:w="1922" w:type="dxa"/>
            <w:vMerge/>
            <w:vAlign w:val="center"/>
          </w:tcPr>
          <w:p w:rsidR="007E7D43" w:rsidRPr="00C3328D" w:rsidRDefault="007E7D43" w:rsidP="00F62785">
            <w:pPr>
              <w:jc w:val="both"/>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Bao quat lớp, đảm bảo an toàn vệ sinh cho trẻ.</w:t>
            </w:r>
          </w:p>
        </w:tc>
        <w:tc>
          <w:tcPr>
            <w:tcW w:w="1134" w:type="dxa"/>
            <w:shd w:val="clear" w:color="auto" w:fill="auto"/>
          </w:tcPr>
          <w:p w:rsidR="007E7D43" w:rsidRPr="00C3328D" w:rsidRDefault="007E7D43" w:rsidP="00F62785">
            <w:pPr>
              <w:jc w:val="center"/>
              <w:rPr>
                <w:rFonts w:ascii="Times New Roman" w:hAnsi="Times New Roman"/>
                <w:sz w:val="24"/>
              </w:rPr>
            </w:pPr>
            <w:r w:rsidRPr="00C3328D">
              <w:rPr>
                <w:rFonts w:ascii="Times New Roman" w:hAnsi="Times New Roman"/>
                <w:sz w:val="24"/>
                <w:u w:val="none"/>
                <w:lang w:val="en-US" w:eastAsia="en-US"/>
              </w:rPr>
              <w:t>1.0</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8236BA">
        <w:trPr>
          <w:trHeight w:val="993"/>
        </w:trPr>
        <w:tc>
          <w:tcPr>
            <w:tcW w:w="1922" w:type="dxa"/>
            <w:vMerge/>
            <w:vAlign w:val="center"/>
          </w:tcPr>
          <w:p w:rsidR="007E7D43" w:rsidRPr="00C3328D" w:rsidRDefault="007E7D43" w:rsidP="00F62785">
            <w:pPr>
              <w:jc w:val="both"/>
              <w:rPr>
                <w:rFonts w:ascii="Times New Roman" w:hAnsi="Times New Roman"/>
                <w:b/>
                <w:sz w:val="24"/>
                <w:u w:val="none"/>
                <w:lang w:val="en-US" w:eastAsia="en-US"/>
              </w:rPr>
            </w:pPr>
          </w:p>
        </w:tc>
        <w:tc>
          <w:tcPr>
            <w:tcW w:w="5954" w:type="dxa"/>
            <w:shd w:val="clear" w:color="auto" w:fill="auto"/>
            <w:vAlign w:val="center"/>
          </w:tcPr>
          <w:p w:rsidR="007E7D43" w:rsidRPr="00C3328D" w:rsidRDefault="007E7D43" w:rsidP="00F62785">
            <w:pPr>
              <w:jc w:val="both"/>
              <w:rPr>
                <w:rFonts w:ascii="Times New Roman" w:hAnsi="Times New Roman"/>
                <w:sz w:val="24"/>
                <w:u w:val="none"/>
                <w:lang w:val="en-US" w:eastAsia="en-US"/>
              </w:rPr>
            </w:pPr>
            <w:r>
              <w:rPr>
                <w:rFonts w:ascii="Times New Roman" w:hAnsi="Times New Roman"/>
                <w:sz w:val="24"/>
                <w:u w:val="none"/>
                <w:lang w:val="en-US" w:eastAsia="en-US"/>
              </w:rPr>
              <w:t>- Thực hiện thao tác chăm sóc trẻ sau khi ngủ dậy đúng theo yêu cầu (cho trẻ dậy từ từ). Tổ chức cho trẻ vận động nhẹ nhàng sau giấc ngủ trưa.</w:t>
            </w:r>
          </w:p>
        </w:tc>
        <w:tc>
          <w:tcPr>
            <w:tcW w:w="1134" w:type="dxa"/>
            <w:shd w:val="clear" w:color="auto" w:fill="auto"/>
            <w:vAlign w:val="center"/>
          </w:tcPr>
          <w:p w:rsidR="007E7D43" w:rsidRPr="00C3328D" w:rsidRDefault="003D572A" w:rsidP="003D572A">
            <w:pPr>
              <w:jc w:val="center"/>
              <w:rPr>
                <w:rFonts w:ascii="Times New Roman" w:hAnsi="Times New Roman"/>
                <w:sz w:val="24"/>
                <w:u w:val="none"/>
                <w:lang w:val="en-US" w:eastAsia="en-US"/>
              </w:rPr>
            </w:pPr>
            <w:r>
              <w:rPr>
                <w:rFonts w:ascii="Times New Roman" w:hAnsi="Times New Roman"/>
                <w:sz w:val="24"/>
                <w:u w:val="none"/>
                <w:lang w:val="en-US" w:eastAsia="en-US"/>
              </w:rPr>
              <w:t>1.0</w:t>
            </w:r>
          </w:p>
        </w:tc>
        <w:tc>
          <w:tcPr>
            <w:tcW w:w="1134" w:type="dxa"/>
            <w:vAlign w:val="center"/>
          </w:tcPr>
          <w:p w:rsidR="007E7D43" w:rsidRPr="00C3328D" w:rsidRDefault="007E7D43" w:rsidP="00F62785">
            <w:pPr>
              <w:jc w:val="center"/>
              <w:rPr>
                <w:rFonts w:ascii="Times New Roman" w:hAnsi="Times New Roman"/>
                <w:sz w:val="24"/>
                <w:u w:val="none"/>
                <w:lang w:val="en-US" w:eastAsia="en-US"/>
              </w:rPr>
            </w:pPr>
          </w:p>
        </w:tc>
      </w:tr>
      <w:tr w:rsidR="007E7D43" w:rsidRPr="00C3328D" w:rsidTr="008236BA">
        <w:trPr>
          <w:trHeight w:val="722"/>
        </w:trPr>
        <w:tc>
          <w:tcPr>
            <w:tcW w:w="1922" w:type="dxa"/>
            <w:vMerge/>
            <w:tcBorders>
              <w:bottom w:val="single" w:sz="4" w:space="0" w:color="auto"/>
            </w:tcBorders>
            <w:vAlign w:val="center"/>
          </w:tcPr>
          <w:p w:rsidR="007E7D43" w:rsidRPr="00C3328D" w:rsidRDefault="007E7D43" w:rsidP="00F62785">
            <w:pPr>
              <w:jc w:val="both"/>
              <w:rPr>
                <w:rFonts w:ascii="Times New Roman" w:hAnsi="Times New Roman"/>
                <w:b/>
                <w:sz w:val="24"/>
                <w:u w:val="none"/>
                <w:lang w:val="en-US" w:eastAsia="en-US"/>
              </w:rPr>
            </w:pPr>
          </w:p>
        </w:tc>
        <w:tc>
          <w:tcPr>
            <w:tcW w:w="5954" w:type="dxa"/>
            <w:tcBorders>
              <w:bottom w:val="single" w:sz="4" w:space="0" w:color="auto"/>
            </w:tcBorders>
            <w:shd w:val="clear" w:color="auto" w:fill="auto"/>
            <w:vAlign w:val="center"/>
          </w:tcPr>
          <w:p w:rsidR="007E7D43" w:rsidRPr="00C3328D" w:rsidRDefault="007E7D43" w:rsidP="00F62785">
            <w:pPr>
              <w:jc w:val="both"/>
              <w:rPr>
                <w:rFonts w:ascii="Times New Roman" w:hAnsi="Times New Roman"/>
                <w:sz w:val="24"/>
                <w:u w:val="none"/>
                <w:lang w:val="en-US" w:eastAsia="en-US"/>
              </w:rPr>
            </w:pPr>
            <w:r w:rsidRPr="00C3328D">
              <w:rPr>
                <w:rFonts w:ascii="Times New Roman" w:hAnsi="Times New Roman"/>
                <w:sz w:val="24"/>
                <w:u w:val="none"/>
                <w:lang w:val="en-US" w:eastAsia="en-US"/>
              </w:rPr>
              <w:t>- Tác phong sư phạm: nhẹ nhàng, linh hoạt, gần gũi, tôn trọng trẻ.</w:t>
            </w:r>
          </w:p>
        </w:tc>
        <w:tc>
          <w:tcPr>
            <w:tcW w:w="1134" w:type="dxa"/>
            <w:tcBorders>
              <w:bottom w:val="single" w:sz="4" w:space="0" w:color="auto"/>
            </w:tcBorders>
            <w:shd w:val="clear" w:color="auto" w:fill="auto"/>
            <w:vAlign w:val="center"/>
          </w:tcPr>
          <w:p w:rsidR="007E7D43" w:rsidRPr="00C3328D" w:rsidRDefault="007E7D43" w:rsidP="003D572A">
            <w:pPr>
              <w:jc w:val="center"/>
              <w:rPr>
                <w:rFonts w:ascii="Times New Roman" w:hAnsi="Times New Roman"/>
                <w:sz w:val="24"/>
              </w:rPr>
            </w:pPr>
            <w:r w:rsidRPr="00C3328D">
              <w:rPr>
                <w:rFonts w:ascii="Times New Roman" w:hAnsi="Times New Roman"/>
                <w:sz w:val="24"/>
                <w:u w:val="none"/>
                <w:lang w:val="en-US" w:eastAsia="en-US"/>
              </w:rPr>
              <w:t>1.0</w:t>
            </w:r>
          </w:p>
        </w:tc>
        <w:tc>
          <w:tcPr>
            <w:tcW w:w="1134" w:type="dxa"/>
            <w:tcBorders>
              <w:bottom w:val="single" w:sz="4" w:space="0" w:color="auto"/>
            </w:tcBorders>
            <w:vAlign w:val="center"/>
          </w:tcPr>
          <w:p w:rsidR="007E7D43" w:rsidRPr="00C3328D" w:rsidRDefault="007E7D43" w:rsidP="00F62785">
            <w:pPr>
              <w:jc w:val="center"/>
              <w:rPr>
                <w:rFonts w:ascii="Times New Roman" w:hAnsi="Times New Roman"/>
                <w:sz w:val="24"/>
                <w:u w:val="none"/>
                <w:lang w:val="en-US" w:eastAsia="en-US"/>
              </w:rPr>
            </w:pPr>
          </w:p>
        </w:tc>
      </w:tr>
      <w:tr w:rsidR="00C3328D" w:rsidRPr="00C3328D" w:rsidTr="008236BA">
        <w:trPr>
          <w:trHeight w:val="445"/>
        </w:trPr>
        <w:tc>
          <w:tcPr>
            <w:tcW w:w="1922" w:type="dxa"/>
            <w:vMerge w:val="restart"/>
            <w:vAlign w:val="center"/>
          </w:tcPr>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4. Kết quả hoạt động của trẻ</w:t>
            </w:r>
          </w:p>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(4 điểm)</w:t>
            </w:r>
          </w:p>
        </w:tc>
        <w:tc>
          <w:tcPr>
            <w:tcW w:w="5954" w:type="dxa"/>
            <w:shd w:val="clear" w:color="auto" w:fill="auto"/>
            <w:vAlign w:val="center"/>
          </w:tcPr>
          <w:p w:rsidR="00C3328D" w:rsidRPr="00C3328D" w:rsidRDefault="00C3328D" w:rsidP="007E7D43">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Trẻ </w:t>
            </w:r>
            <w:r w:rsidR="007E7D43">
              <w:rPr>
                <w:rFonts w:ascii="Times New Roman" w:hAnsi="Times New Roman"/>
                <w:sz w:val="24"/>
                <w:u w:val="none"/>
                <w:lang w:val="en-US" w:eastAsia="en-US"/>
              </w:rPr>
              <w:t>ngủ ngon sâu giấc.</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3.0</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8236BA">
        <w:trPr>
          <w:trHeight w:val="421"/>
        </w:trPr>
        <w:tc>
          <w:tcPr>
            <w:tcW w:w="1922" w:type="dxa"/>
            <w:vMerge/>
            <w:vAlign w:val="center"/>
          </w:tcPr>
          <w:p w:rsidR="00C3328D" w:rsidRPr="00C3328D" w:rsidRDefault="00C3328D" w:rsidP="00F62785">
            <w:pPr>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7E7D43">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Trẻ </w:t>
            </w:r>
            <w:r w:rsidR="007E7D43">
              <w:rPr>
                <w:rFonts w:ascii="Times New Roman" w:hAnsi="Times New Roman"/>
                <w:sz w:val="24"/>
                <w:u w:val="none"/>
                <w:lang w:val="en-US" w:eastAsia="en-US"/>
              </w:rPr>
              <w:t>nằm ngủ ngay ngắn, có hàng lối, không nói chuyện.</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0.5</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642DE9">
        <w:tc>
          <w:tcPr>
            <w:tcW w:w="1922" w:type="dxa"/>
            <w:vMerge/>
            <w:vAlign w:val="center"/>
          </w:tcPr>
          <w:p w:rsidR="00C3328D" w:rsidRPr="00C3328D" w:rsidRDefault="00C3328D" w:rsidP="00F62785">
            <w:pPr>
              <w:jc w:val="center"/>
              <w:rPr>
                <w:rFonts w:ascii="Times New Roman" w:hAnsi="Times New Roman"/>
                <w:b/>
                <w:sz w:val="24"/>
                <w:u w:val="none"/>
                <w:lang w:val="en-US" w:eastAsia="en-US"/>
              </w:rPr>
            </w:pPr>
          </w:p>
        </w:tc>
        <w:tc>
          <w:tcPr>
            <w:tcW w:w="5954" w:type="dxa"/>
            <w:shd w:val="clear" w:color="auto" w:fill="auto"/>
            <w:vAlign w:val="center"/>
          </w:tcPr>
          <w:p w:rsidR="00C3328D" w:rsidRPr="00C3328D" w:rsidRDefault="00C3328D" w:rsidP="007E7D43">
            <w:pPr>
              <w:jc w:val="both"/>
              <w:rPr>
                <w:rFonts w:ascii="Times New Roman" w:hAnsi="Times New Roman"/>
                <w:sz w:val="24"/>
                <w:u w:val="none"/>
                <w:lang w:val="en-US" w:eastAsia="en-US"/>
              </w:rPr>
            </w:pPr>
            <w:r w:rsidRPr="00C3328D">
              <w:rPr>
                <w:rFonts w:ascii="Times New Roman" w:hAnsi="Times New Roman"/>
                <w:sz w:val="24"/>
                <w:u w:val="none"/>
                <w:lang w:val="en-US" w:eastAsia="en-US"/>
              </w:rPr>
              <w:t xml:space="preserve">- Sau </w:t>
            </w:r>
            <w:r w:rsidR="007E7D43">
              <w:rPr>
                <w:rFonts w:ascii="Times New Roman" w:hAnsi="Times New Roman"/>
                <w:sz w:val="24"/>
                <w:u w:val="none"/>
                <w:lang w:val="en-US" w:eastAsia="en-US"/>
              </w:rPr>
              <w:t>ngủ dậy</w:t>
            </w:r>
            <w:r w:rsidR="00894893">
              <w:rPr>
                <w:rFonts w:ascii="Times New Roman" w:hAnsi="Times New Roman"/>
                <w:sz w:val="24"/>
                <w:u w:val="none"/>
                <w:lang w:val="en-US" w:eastAsia="en-US"/>
              </w:rPr>
              <w:t xml:space="preserve"> trẻ biết thu dọn cất đồ dùng phụ cô</w:t>
            </w:r>
            <w:r w:rsidR="003D572A">
              <w:rPr>
                <w:rFonts w:ascii="Times New Roman" w:hAnsi="Times New Roman"/>
                <w:sz w:val="24"/>
                <w:u w:val="none"/>
                <w:lang w:val="en-US" w:eastAsia="en-US"/>
              </w:rPr>
              <w:t xml:space="preserve"> cất đúng nơi quy định</w:t>
            </w:r>
            <w:r w:rsidR="00894893">
              <w:rPr>
                <w:rFonts w:ascii="Times New Roman" w:hAnsi="Times New Roman"/>
                <w:sz w:val="24"/>
                <w:u w:val="none"/>
                <w:lang w:val="en-US" w:eastAsia="en-US"/>
              </w:rPr>
              <w:t xml:space="preserve"> đảm bảo an toàn.</w:t>
            </w:r>
          </w:p>
        </w:tc>
        <w:tc>
          <w:tcPr>
            <w:tcW w:w="1134" w:type="dxa"/>
            <w:shd w:val="clear" w:color="auto" w:fill="auto"/>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sz w:val="24"/>
                <w:u w:val="none"/>
                <w:lang w:val="en-US" w:eastAsia="en-US"/>
              </w:rPr>
              <w:t>0.5</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C3328D" w:rsidRPr="00C3328D" w:rsidTr="00B31D63">
        <w:tc>
          <w:tcPr>
            <w:tcW w:w="7876" w:type="dxa"/>
            <w:gridSpan w:val="2"/>
            <w:vAlign w:val="center"/>
          </w:tcPr>
          <w:p w:rsidR="00C3328D" w:rsidRPr="00C3328D" w:rsidRDefault="00C3328D" w:rsidP="00F62785">
            <w:pPr>
              <w:jc w:val="center"/>
              <w:rPr>
                <w:rFonts w:ascii="Times New Roman" w:hAnsi="Times New Roman"/>
                <w:sz w:val="24"/>
                <w:u w:val="none"/>
                <w:lang w:val="en-US" w:eastAsia="en-US"/>
              </w:rPr>
            </w:pPr>
            <w:r w:rsidRPr="00C3328D">
              <w:rPr>
                <w:rFonts w:ascii="Times New Roman" w:hAnsi="Times New Roman"/>
                <w:b/>
                <w:sz w:val="24"/>
                <w:u w:val="none"/>
                <w:lang w:val="en-US" w:eastAsia="en-US"/>
              </w:rPr>
              <w:t>Tổng điểm</w:t>
            </w:r>
          </w:p>
        </w:tc>
        <w:tc>
          <w:tcPr>
            <w:tcW w:w="1134" w:type="dxa"/>
            <w:shd w:val="clear" w:color="auto" w:fill="auto"/>
            <w:vAlign w:val="center"/>
          </w:tcPr>
          <w:p w:rsidR="00C3328D" w:rsidRPr="00C3328D" w:rsidRDefault="00C3328D" w:rsidP="00F62785">
            <w:pPr>
              <w:jc w:val="center"/>
              <w:rPr>
                <w:rFonts w:ascii="Times New Roman" w:hAnsi="Times New Roman"/>
                <w:b/>
                <w:sz w:val="24"/>
                <w:u w:val="none"/>
                <w:lang w:val="en-US" w:eastAsia="en-US"/>
              </w:rPr>
            </w:pPr>
            <w:r w:rsidRPr="00C3328D">
              <w:rPr>
                <w:rFonts w:ascii="Times New Roman" w:hAnsi="Times New Roman"/>
                <w:b/>
                <w:sz w:val="24"/>
                <w:u w:val="none"/>
                <w:lang w:val="en-US" w:eastAsia="en-US"/>
              </w:rPr>
              <w:t>20</w:t>
            </w:r>
          </w:p>
        </w:tc>
        <w:tc>
          <w:tcPr>
            <w:tcW w:w="1134" w:type="dxa"/>
            <w:vAlign w:val="center"/>
          </w:tcPr>
          <w:p w:rsidR="00C3328D" w:rsidRPr="00C3328D" w:rsidRDefault="00C3328D" w:rsidP="00F62785">
            <w:pPr>
              <w:jc w:val="center"/>
              <w:rPr>
                <w:rFonts w:ascii="Times New Roman" w:hAnsi="Times New Roman"/>
                <w:sz w:val="24"/>
                <w:u w:val="none"/>
                <w:lang w:val="en-US" w:eastAsia="en-US"/>
              </w:rPr>
            </w:pPr>
          </w:p>
        </w:tc>
      </w:tr>
      <w:tr w:rsidR="00B31D63" w:rsidRPr="00C3328D" w:rsidTr="007F1894">
        <w:tc>
          <w:tcPr>
            <w:tcW w:w="7876" w:type="dxa"/>
            <w:gridSpan w:val="2"/>
            <w:tcBorders>
              <w:bottom w:val="single" w:sz="4" w:space="0" w:color="auto"/>
            </w:tcBorders>
            <w:vAlign w:val="center"/>
          </w:tcPr>
          <w:p w:rsidR="00B31D63" w:rsidRPr="00C3328D" w:rsidRDefault="00B31D63" w:rsidP="00F62785">
            <w:pPr>
              <w:jc w:val="center"/>
              <w:rPr>
                <w:rFonts w:ascii="Times New Roman" w:hAnsi="Times New Roman"/>
                <w:b/>
                <w:sz w:val="24"/>
                <w:u w:val="none"/>
                <w:lang w:val="en-US" w:eastAsia="en-US"/>
              </w:rPr>
            </w:pPr>
            <w:r>
              <w:rPr>
                <w:rFonts w:ascii="Times New Roman" w:hAnsi="Times New Roman"/>
                <w:b/>
                <w:sz w:val="24"/>
                <w:u w:val="none"/>
                <w:lang w:val="en-US" w:eastAsia="en-US"/>
              </w:rPr>
              <w:t>Xếp loại</w:t>
            </w:r>
          </w:p>
        </w:tc>
        <w:tc>
          <w:tcPr>
            <w:tcW w:w="2268" w:type="dxa"/>
            <w:gridSpan w:val="2"/>
            <w:tcBorders>
              <w:bottom w:val="single" w:sz="4" w:space="0" w:color="auto"/>
            </w:tcBorders>
            <w:shd w:val="clear" w:color="auto" w:fill="auto"/>
            <w:vAlign w:val="center"/>
          </w:tcPr>
          <w:p w:rsidR="00B31D63" w:rsidRPr="00C3328D" w:rsidRDefault="00B31D63" w:rsidP="00F62785">
            <w:pPr>
              <w:jc w:val="center"/>
              <w:rPr>
                <w:rFonts w:ascii="Times New Roman" w:hAnsi="Times New Roman"/>
                <w:sz w:val="24"/>
                <w:u w:val="none"/>
                <w:lang w:val="en-US" w:eastAsia="en-US"/>
              </w:rPr>
            </w:pPr>
          </w:p>
        </w:tc>
      </w:tr>
    </w:tbl>
    <w:p w:rsidR="00CC6830" w:rsidRDefault="00CC6830" w:rsidP="00817CE0">
      <w:pPr>
        <w:rPr>
          <w:rFonts w:ascii="Times New Roman" w:hAnsi="Times New Roman"/>
          <w:i/>
          <w:sz w:val="26"/>
          <w:szCs w:val="26"/>
          <w:u w:val="none"/>
          <w:lang w:val="en-US"/>
        </w:rPr>
      </w:pPr>
    </w:p>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CC6830" w:rsidRDefault="00CC6830" w:rsidP="00817CE0">
      <w:pPr>
        <w:spacing w:line="276" w:lineRule="auto"/>
        <w:rPr>
          <w:rFonts w:ascii="Times New Roman" w:hAnsi="Times New Roman"/>
          <w:b/>
          <w:u w:val="none"/>
          <w:lang w:val="en-US"/>
        </w:rPr>
      </w:pP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p w:rsidR="00642DE9" w:rsidRPr="005E185F" w:rsidRDefault="00642DE9" w:rsidP="005E185F">
      <w:pPr>
        <w:spacing w:line="276" w:lineRule="auto"/>
        <w:rPr>
          <w:rFonts w:ascii="Times New Roman" w:hAnsi="Times New Roman"/>
          <w:i/>
          <w:u w:val="none"/>
          <w:lang w:val="en-US"/>
        </w:rPr>
      </w:pP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C631A9">
      <w:pgSz w:w="11906" w:h="16838" w:code="9"/>
      <w:pgMar w:top="851"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922"/>
    <w:multiLevelType w:val="hybridMultilevel"/>
    <w:tmpl w:val="2A8C998C"/>
    <w:lvl w:ilvl="0" w:tplc="F6A4B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C7ACB"/>
    <w:multiLevelType w:val="hybridMultilevel"/>
    <w:tmpl w:val="2DF8F642"/>
    <w:lvl w:ilvl="0" w:tplc="2DEC1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351BF3"/>
    <w:multiLevelType w:val="hybridMultilevel"/>
    <w:tmpl w:val="ED00B272"/>
    <w:lvl w:ilvl="0" w:tplc="EC5AC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17CE0"/>
    <w:rsid w:val="000466A4"/>
    <w:rsid w:val="00071CB3"/>
    <w:rsid w:val="00074E12"/>
    <w:rsid w:val="00090C66"/>
    <w:rsid w:val="000B70B8"/>
    <w:rsid w:val="000C7077"/>
    <w:rsid w:val="00125546"/>
    <w:rsid w:val="00151B02"/>
    <w:rsid w:val="00165AB2"/>
    <w:rsid w:val="00176681"/>
    <w:rsid w:val="00180E13"/>
    <w:rsid w:val="001818D4"/>
    <w:rsid w:val="001A65CB"/>
    <w:rsid w:val="001A7770"/>
    <w:rsid w:val="001B1A5A"/>
    <w:rsid w:val="001C735E"/>
    <w:rsid w:val="001E78FB"/>
    <w:rsid w:val="002172C6"/>
    <w:rsid w:val="00220611"/>
    <w:rsid w:val="002230DD"/>
    <w:rsid w:val="002247B9"/>
    <w:rsid w:val="0023547B"/>
    <w:rsid w:val="002419ED"/>
    <w:rsid w:val="002A4CE5"/>
    <w:rsid w:val="002B188D"/>
    <w:rsid w:val="002C25EB"/>
    <w:rsid w:val="0034421F"/>
    <w:rsid w:val="00350CB8"/>
    <w:rsid w:val="00377567"/>
    <w:rsid w:val="003B0607"/>
    <w:rsid w:val="003C0A8B"/>
    <w:rsid w:val="003C4519"/>
    <w:rsid w:val="003D572A"/>
    <w:rsid w:val="003D5A32"/>
    <w:rsid w:val="003E3AF1"/>
    <w:rsid w:val="004060E9"/>
    <w:rsid w:val="00417C56"/>
    <w:rsid w:val="00423EC4"/>
    <w:rsid w:val="004349A6"/>
    <w:rsid w:val="00440BBE"/>
    <w:rsid w:val="00461C3A"/>
    <w:rsid w:val="0047433E"/>
    <w:rsid w:val="00475BC5"/>
    <w:rsid w:val="0049367F"/>
    <w:rsid w:val="004A6E38"/>
    <w:rsid w:val="00521359"/>
    <w:rsid w:val="005222BC"/>
    <w:rsid w:val="00522C48"/>
    <w:rsid w:val="00525BC2"/>
    <w:rsid w:val="00546662"/>
    <w:rsid w:val="00550592"/>
    <w:rsid w:val="005521F0"/>
    <w:rsid w:val="00552572"/>
    <w:rsid w:val="005A5E31"/>
    <w:rsid w:val="005D2231"/>
    <w:rsid w:val="005E185F"/>
    <w:rsid w:val="00642DE9"/>
    <w:rsid w:val="00646D3A"/>
    <w:rsid w:val="00664A77"/>
    <w:rsid w:val="00667F74"/>
    <w:rsid w:val="006704DA"/>
    <w:rsid w:val="0069090C"/>
    <w:rsid w:val="006A3BE8"/>
    <w:rsid w:val="006B713C"/>
    <w:rsid w:val="006D1CD8"/>
    <w:rsid w:val="006D69EE"/>
    <w:rsid w:val="006F50C7"/>
    <w:rsid w:val="00701D7A"/>
    <w:rsid w:val="00726FCA"/>
    <w:rsid w:val="0078730B"/>
    <w:rsid w:val="007B3465"/>
    <w:rsid w:val="007C1B9F"/>
    <w:rsid w:val="007D0E7E"/>
    <w:rsid w:val="007E7D43"/>
    <w:rsid w:val="007F19C2"/>
    <w:rsid w:val="008043F4"/>
    <w:rsid w:val="00817CE0"/>
    <w:rsid w:val="008236BA"/>
    <w:rsid w:val="00827624"/>
    <w:rsid w:val="00835192"/>
    <w:rsid w:val="00847BAD"/>
    <w:rsid w:val="00883A18"/>
    <w:rsid w:val="00894893"/>
    <w:rsid w:val="008A6227"/>
    <w:rsid w:val="008B1813"/>
    <w:rsid w:val="008B746F"/>
    <w:rsid w:val="008C0C4B"/>
    <w:rsid w:val="008D084B"/>
    <w:rsid w:val="009238C0"/>
    <w:rsid w:val="009A1415"/>
    <w:rsid w:val="009A5BCC"/>
    <w:rsid w:val="009B1DA3"/>
    <w:rsid w:val="00A174FD"/>
    <w:rsid w:val="00A209E5"/>
    <w:rsid w:val="00A842EE"/>
    <w:rsid w:val="00AA6D5C"/>
    <w:rsid w:val="00AB7D36"/>
    <w:rsid w:val="00AB7DF0"/>
    <w:rsid w:val="00AD40E2"/>
    <w:rsid w:val="00AD7A1B"/>
    <w:rsid w:val="00B1511B"/>
    <w:rsid w:val="00B31D63"/>
    <w:rsid w:val="00B40BCB"/>
    <w:rsid w:val="00BD0B79"/>
    <w:rsid w:val="00BD202E"/>
    <w:rsid w:val="00BF7944"/>
    <w:rsid w:val="00C06FAE"/>
    <w:rsid w:val="00C10280"/>
    <w:rsid w:val="00C3328D"/>
    <w:rsid w:val="00C631A9"/>
    <w:rsid w:val="00CC6830"/>
    <w:rsid w:val="00CF6547"/>
    <w:rsid w:val="00D6674E"/>
    <w:rsid w:val="00D73099"/>
    <w:rsid w:val="00D7340F"/>
    <w:rsid w:val="00D93388"/>
    <w:rsid w:val="00DA2B5E"/>
    <w:rsid w:val="00DE35C7"/>
    <w:rsid w:val="00E007B5"/>
    <w:rsid w:val="00E6728F"/>
    <w:rsid w:val="00E87384"/>
    <w:rsid w:val="00E96E3D"/>
    <w:rsid w:val="00EA60AF"/>
    <w:rsid w:val="00EC702A"/>
    <w:rsid w:val="00ED7DAB"/>
    <w:rsid w:val="00EE4558"/>
    <w:rsid w:val="00EF61DC"/>
    <w:rsid w:val="00F15739"/>
    <w:rsid w:val="00F258E5"/>
    <w:rsid w:val="00F355FD"/>
    <w:rsid w:val="00F44A29"/>
    <w:rsid w:val="00F94EB5"/>
    <w:rsid w:val="00FE4C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D20A49"/>
  <w15:docId w15:val="{8CEBD484-4508-4DF8-A8D3-9E6C1A6E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51</cp:revision>
  <cp:lastPrinted>2022-10-06T10:23:00Z</cp:lastPrinted>
  <dcterms:created xsi:type="dcterms:W3CDTF">2020-12-18T01:15:00Z</dcterms:created>
  <dcterms:modified xsi:type="dcterms:W3CDTF">2023-04-10T07:55:00Z</dcterms:modified>
</cp:coreProperties>
</file>